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emf" ContentType="image/x-emf"/>
  <Override PartName="/word/media/image1.emf" ContentType="image/x-emf"/>
  <Override PartName="/word/media/image2.emf" ContentType="image/x-emf"/>
  <Override PartName="/word/media/image5.png" ContentType="image/png"/>
  <Override PartName="/word/media/image3.emf" ContentType="image/x-emf"/>
  <Override PartName="/word/media/image4.emf" ContentType="image/x-emf"/>
  <Override PartName="/word/embeddings/oleObject5.pdf" ContentType="application/pd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rPr/>
      </w:pPr>
      <w:r>
        <w:rPr>
          <w:rFonts w:ascii="宋体" w:hAnsi="宋体" w:asciiTheme="majorEastAsia" w:hAnsiTheme="majorEastAsia"/>
          <w:sz w:val="28"/>
          <w:szCs w:val="28"/>
        </w:rPr>
        <w:t>算法简介</w:t>
      </w:r>
    </w:p>
    <w:p>
      <w:pPr>
        <w:pStyle w:val="ListParagraph"/>
        <w:numPr>
          <w:ilvl w:val="0"/>
          <w:numId w:val="0"/>
        </w:numPr>
        <w:ind w:left="840" w:hanging="0"/>
        <w:rPr>
          <w:rFonts w:eastAsia="PingFang SC;Lantinghei SC;Microsoft YaHei;arial;sans-serif;tahoma"/>
          <w:b w:val="false"/>
          <w:i w:val="false"/>
          <w:caps w:val="false"/>
          <w:smallCaps w:val="false"/>
          <w:color w:val="333333"/>
          <w:spacing w:val="0"/>
          <w:sz w:val="24"/>
        </w:rPr>
      </w:pPr>
      <w:r>
        <w:rPr>
          <w:rFonts w:ascii="宋体" w:hAnsi="宋体" w:asciiTheme="majorEastAsia" w:hAnsiTheme="majorEastAsia"/>
          <w:caps w:val="false"/>
          <w:smallCaps w:val="false"/>
          <w:color w:val="333333"/>
          <w:spacing w:val="0"/>
          <w:sz w:val="28"/>
          <w:szCs w:val="28"/>
        </w:rPr>
        <w:t xml:space="preserve">     </w:t>
      </w:r>
      <w:r>
        <w:rPr>
          <w:rFonts w:ascii="宋体" w:hAnsi="宋体" w:cs="宋体" w:asciiTheme="minorEastAsia" w:hAnsiTheme="minorEastAsia"/>
          <w:caps w:val="false"/>
          <w:smallCaps w:val="false"/>
          <w:color w:val="333333"/>
          <w:spacing w:val="0"/>
          <w:sz w:val="24"/>
          <w:szCs w:val="24"/>
        </w:rPr>
        <w:t xml:space="preserve"> </w:t>
      </w:r>
      <w:r>
        <w:rPr>
          <w:rFonts w:ascii="宋体" w:hAnsi="宋体" w:cs="宋体" w:asciiTheme="minorEastAsia" w:hAnsiTheme="minorEastAsia"/>
          <w:b w:val="false"/>
          <w:i w:val="false"/>
          <w:caps w:val="false"/>
          <w:smallCaps w:val="false"/>
          <w:color w:val="333333"/>
          <w:spacing w:val="0"/>
          <w:sz w:val="24"/>
          <w:szCs w:val="24"/>
        </w:rPr>
        <w:t>指数平滑法实际上是一种特殊的加权移动平均法，是在移动平均法的基础上发展起来的时间序列分析预测方法。通过计算指数平滑值，并配合一定的时间序列预测模型，对现象的未来进行预测。其原理是任意周期的指数平滑值是实际观测值和上一周期指数平滑值的加权平均值。</w:t>
      </w:r>
    </w:p>
    <w:p>
      <w:pPr>
        <w:pStyle w:val="ListParagraph"/>
        <w:numPr>
          <w:ilvl w:val="0"/>
          <w:numId w:val="1"/>
        </w:numPr>
        <w:rPr/>
      </w:pPr>
      <w:r>
        <w:rPr>
          <w:rFonts w:ascii="宋体" w:hAnsi="宋体" w:asciiTheme="majorEastAsia" w:hAnsiTheme="majorEastAsia"/>
          <w:sz w:val="28"/>
          <w:szCs w:val="28"/>
        </w:rPr>
        <w:t>预测原理</w:t>
      </w:r>
    </w:p>
    <w:p>
      <w:pPr>
        <w:pStyle w:val="ListParagraph"/>
        <w:ind w:left="420" w:hanging="0"/>
        <w:rPr>
          <w:rFonts w:ascii="宋体" w:hAnsi="宋体" w:eastAsia="宋体" w:asciiTheme="majorEastAsia" w:eastAsiaTheme="majorEastAsia" w:hAnsiTheme="majorEastAsia"/>
          <w:sz w:val="24"/>
          <w:szCs w:val="24"/>
        </w:rPr>
      </w:pPr>
      <w:r>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α</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t</m:t>
            </m:r>
          </m:sup>
          <m:e>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e>
              <m:sup>
                <m:r>
                  <w:rPr>
                    <w:rFonts w:ascii="Cambria Math" w:hAnsi="Cambria Math"/>
                  </w:rPr>
                  <m:t xml:space="preserve">t</m:t>
                </m:r>
                <m:r>
                  <w:rPr>
                    <w:rFonts w:ascii="Cambria Math" w:hAnsi="Cambria Math"/>
                  </w:rPr>
                  <m:t xml:space="preserve">−</m:t>
                </m:r>
                <m:r>
                  <w:rPr>
                    <w:rFonts w:ascii="Cambria Math" w:hAnsi="Cambria Math"/>
                  </w:rPr>
                  <m:t xml:space="preserve">i</m:t>
                </m:r>
              </m:sup>
            </m:sSup>
            <m:sSub>
              <m:e>
                <m:r>
                  <w:rPr>
                    <w:rFonts w:ascii="Cambria Math" w:hAnsi="Cambria Math"/>
                  </w:rPr>
                  <m:t xml:space="preserve">x</m:t>
                </m:r>
              </m:e>
              <m:sub>
                <m:r>
                  <w:rPr>
                    <w:rFonts w:ascii="Cambria Math" w:hAnsi="Cambria Math"/>
                  </w:rPr>
                  <m:t xml:space="preserve">i</m:t>
                </m:r>
              </m:sub>
            </m:sSub>
          </m:e>
        </m:nary>
        <m:r>
          <w:rPr>
            <w:rFonts w:ascii="Cambria Math" w:hAnsi="Cambria Math"/>
          </w:rPr>
          <m:t xml:space="preserve">+</m:t>
        </m:r>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e>
          <m:sup>
            <m:r>
              <w:rPr>
                <w:rFonts w:ascii="Cambria Math" w:hAnsi="Cambria Math"/>
              </w:rPr>
              <m:t xml:space="preserve">t</m:t>
            </m:r>
          </m:sup>
        </m:sSup>
        <m:sSub>
          <m:e>
            <m:r>
              <w:rPr>
                <w:rFonts w:ascii="Cambria Math" w:hAnsi="Cambria Math"/>
              </w:rPr>
              <m:t xml:space="preserve">x</m:t>
            </m:r>
          </m:e>
          <m:sub>
            <m:r>
              <w:rPr>
                <w:rFonts w:ascii="Cambria Math" w:hAnsi="Cambria Math"/>
              </w:rPr>
              <m:t xml:space="preserve">t</m:t>
            </m:r>
          </m:sub>
        </m:sSub>
      </m:oMath>
    </w:p>
    <w:p>
      <w:pPr>
        <w:pStyle w:val="ListParagraph"/>
        <w:spacing w:lineRule="auto" w:line="360"/>
        <w:ind w:left="420" w:hanging="0"/>
        <w:rPr>
          <w:rFonts w:ascii="宋体" w:hAnsi="宋体" w:asciiTheme="minorEastAsia" w:hAnsiTheme="minorEastAsia"/>
          <w:sz w:val="24"/>
          <w:szCs w:val="24"/>
        </w:rPr>
      </w:pPr>
      <w:r>
        <w:rPr>
          <w:rFonts w:ascii="宋体" w:hAnsi="宋体" w:asciiTheme="minorEastAsia" w:hAnsiTheme="minorEastAsia"/>
          <w:sz w:val="24"/>
          <w:szCs w:val="24"/>
        </w:rPr>
        <w:t>该方法为指数平滑法，</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rFonts w:ascii="宋体" w:hAnsi="宋体" w:asciiTheme="minorEastAsia" w:hAnsiTheme="minorEastAsia"/>
          <w:sz w:val="24"/>
          <w:szCs w:val="24"/>
        </w:rPr>
        <w:t>为实测数据，</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S</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Fonts w:ascii="宋体" w:hAnsi="宋体" w:asciiTheme="minorEastAsia" w:hAnsiTheme="minorEastAsia"/>
          <w:sz w:val="24"/>
          <w:szCs w:val="24"/>
        </w:rPr>
        <w:t>为下一时段的预测数据，其中</w:t>
      </w:r>
      <w:r>
        <w:rPr>
          <w:rFonts w:ascii="宋体" w:hAnsi="宋体" w:asciiTheme="minorEastAsia" w:hAnsiTheme="minorEastAsia"/>
          <w:sz w:val="24"/>
          <w:szCs w:val="24"/>
        </w:rPr>
      </w:r>
      <m:oMath xmlns:m="http://schemas.openxmlformats.org/officeDocument/2006/math">
        <m:r>
          <w:rPr>
            <w:rFonts w:ascii="Cambria Math" w:hAnsi="Cambria Math"/>
          </w:rPr>
          <m:t xml:space="preserve">α</m:t>
        </m:r>
        <m:r>
          <w:rPr>
            <w:rFonts w:ascii="Cambria Math" w:hAnsi="Cambria Math"/>
          </w:rPr>
          <m:t xml:space="preserve">∈</m:t>
        </m:r>
        <m:d>
          <m:dPr>
            <m:begChr m:val="("/>
            <m:endChr m:val=")"/>
          </m:dPr>
          <m:e>
            <m:r>
              <w:rPr>
                <w:rFonts w:ascii="Cambria Math" w:hAnsi="Cambria Math"/>
              </w:rPr>
              <m:t xml:space="preserve">0,1</m:t>
            </m:r>
          </m:e>
        </m:d>
      </m:oMath>
      <w:r>
        <w:rPr>
          <w:rFonts w:ascii="宋体" w:hAnsi="宋体" w:asciiTheme="minorEastAsia" w:hAnsiTheme="minorEastAsia"/>
          <w:sz w:val="24"/>
          <w:szCs w:val="24"/>
        </w:rPr>
        <w:t>。根据</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rFonts w:ascii="宋体" w:hAnsi="宋体" w:asciiTheme="minorEastAsia" w:hAnsiTheme="minorEastAsia"/>
          <w:sz w:val="24"/>
          <w:szCs w:val="24"/>
        </w:rPr>
        <w:t>序列与预测时段距离，权重与距离成反比例关系，序列被赋予具体权重为</w:t>
      </w:r>
      <w:r>
        <w:rPr>
          <w:rFonts w:ascii="宋体" w:hAnsi="宋体" w:asciiTheme="minorEastAsia" w:hAnsiTheme="minorEastAsia"/>
          <w:sz w:val="24"/>
          <w:szCs w:val="24"/>
        </w:rPr>
      </w:r>
      <m:oMath xmlns:m="http://schemas.openxmlformats.org/officeDocument/2006/math">
        <m:r>
          <w:rPr>
            <w:rFonts w:ascii="Cambria Math" w:hAnsi="Cambria Math"/>
          </w:rPr>
          <m:t xml:space="preserve">α</m:t>
        </m:r>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e>
          <m:sup>
            <m:r>
              <w:rPr>
                <w:rFonts w:ascii="Cambria Math" w:hAnsi="Cambria Math"/>
              </w:rPr>
              <m:t xml:space="preserve">7</m:t>
            </m:r>
          </m:sup>
        </m:sSup>
      </m:oMath>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r>
          <w:rPr>
            <w:rFonts w:ascii="Cambria Math" w:hAnsi="Cambria Math"/>
          </w:rPr>
          <m:t xml:space="preserve">α</m:t>
        </m:r>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e>
          <m:sup>
            <m:r>
              <w:rPr>
                <w:rFonts w:ascii="Cambria Math" w:hAnsi="Cambria Math"/>
              </w:rPr>
              <m:t xml:space="preserve">6</m:t>
            </m:r>
          </m:sup>
        </m:sSup>
      </m:oMath>
      <w:r>
        <w:rPr>
          <w:rFonts w:ascii="宋体" w:hAnsi="宋体" w:asciiTheme="minorEastAsia" w:hAnsiTheme="minorEastAsia"/>
          <w:sz w:val="24"/>
          <w:szCs w:val="24"/>
        </w:rPr>
        <w:t>，</w:t>
      </w:r>
      <w:r>
        <w:rPr>
          <w:rFonts w:ascii="宋体" w:hAnsi="宋体" w:cs="Cambria Math" w:asciiTheme="minorEastAsia"/>
          <w:sz w:val="24"/>
          <w:szCs w:val="24"/>
        </w:rPr>
        <w:t>⋯</w:t>
      </w:r>
      <w:r>
        <w:rPr>
          <w:rFonts w:ascii="宋体" w:hAnsi="宋体" w:asciiTheme="minorEastAsia" w:hAnsiTheme="minorEastAsia"/>
          <w:sz w:val="24"/>
          <w:szCs w:val="24"/>
        </w:rPr>
        <w:t>，</w:t>
      </w:r>
      <w:r>
        <w:rPr>
          <w:rFonts w:ascii="宋体" w:hAnsi="宋体" w:asciiTheme="minorEastAsia" w:hAnsiTheme="minorEastAsia"/>
          <w:sz w:val="24"/>
          <w:szCs w:val="24"/>
        </w:rPr>
      </w:r>
      <m:oMath xmlns:m="http://schemas.openxmlformats.org/officeDocument/2006/math">
        <m:r>
          <w:rPr>
            <w:rFonts w:ascii="Cambria Math" w:hAnsi="Cambria Math"/>
          </w:rPr>
          <m:t xml:space="preserve">α</m:t>
        </m:r>
      </m:oMath>
      <w:r>
        <w:rPr>
          <w:rFonts w:ascii="宋体" w:hAnsi="宋体" w:asciiTheme="minorEastAsia" w:hAnsiTheme="minorEastAsia"/>
          <w:sz w:val="24"/>
          <w:szCs w:val="24"/>
        </w:rPr>
        <w:t>，因而克服了移动平均法只能赋予相同权重的缺陷。</w:t>
      </w:r>
      <w:r>
        <w:rPr>
          <w:rFonts w:ascii="宋体" w:hAnsi="宋体" w:cs="宋体" w:asciiTheme="minorEastAsia" w:hAnsiTheme="minorEastAsia"/>
          <w:sz w:val="24"/>
          <w:szCs w:val="24"/>
        </w:rPr>
        <w:t>在这种方法中，</w:t>
      </w:r>
      <w:r>
        <w:rPr>
          <w:rFonts w:cs="Cambria Math" w:ascii="Cambria Math" w:hAnsi="Cambria Math"/>
          <w:sz w:val="24"/>
          <w:szCs w:val="24"/>
        </w:rPr>
        <w:t>α</w:t>
      </w:r>
      <w:r>
        <w:rPr>
          <w:rFonts w:ascii="宋体" w:hAnsi="宋体" w:cs="宋体" w:asciiTheme="minorEastAsia" w:hAnsiTheme="minorEastAsia"/>
          <w:sz w:val="24"/>
          <w:szCs w:val="24"/>
        </w:rPr>
        <w:t>大小不仅决定远期和近期数据的对预测值的影响程度，而且影响指数平滑法预测精度。</w:t>
      </w:r>
      <w:r>
        <w:rPr>
          <w:rFonts w:ascii="宋体" w:hAnsi="宋体" w:asciiTheme="minorEastAsia" w:hAnsiTheme="minorEastAsia"/>
          <w:sz w:val="24"/>
          <w:szCs w:val="24"/>
        </w:rPr>
        <w:t>经过试验，当</w:t>
      </w:r>
      <w:r>
        <w:rPr>
          <w:rFonts w:ascii="宋体" w:hAnsi="宋体" w:asciiTheme="minorEastAsia" w:hAnsiTheme="minorEastAsia"/>
          <w:sz w:val="24"/>
          <w:szCs w:val="24"/>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0.4</m:t>
        </m:r>
      </m:oMath>
      <w:r>
        <w:rPr>
          <w:rFonts w:ascii="宋体" w:hAnsi="宋体" w:asciiTheme="minorEastAsia" w:hAnsiTheme="minorEastAsia"/>
          <w:sz w:val="24"/>
          <w:szCs w:val="24"/>
        </w:rPr>
        <w:t>时，该模型预测效果较好。</w:t>
      </w:r>
    </w:p>
    <w:p>
      <w:pPr>
        <w:pStyle w:val="ListParagraph"/>
        <w:numPr>
          <w:ilvl w:val="0"/>
          <w:numId w:val="1"/>
        </w:numPr>
        <w:spacing w:lineRule="auto" w:line="360"/>
        <w:rPr>
          <w:rFonts w:ascii="宋体" w:hAnsi="宋体" w:cs="宋体" w:asciiTheme="minorEastAsia" w:hAnsiTheme="minorEastAsia"/>
          <w:sz w:val="28"/>
          <w:szCs w:val="28"/>
        </w:rPr>
      </w:pPr>
      <w:r>
        <w:rPr>
          <w:rFonts w:ascii="宋体" w:hAnsi="宋体" w:cs="宋体" w:asciiTheme="minorEastAsia" w:hAnsiTheme="minorEastAsia"/>
          <w:sz w:val="28"/>
          <w:szCs w:val="28"/>
        </w:rPr>
        <w:t>模型建立</w:t>
      </w:r>
    </w:p>
    <w:p>
      <w:pPr>
        <w:pStyle w:val="ListParagraph"/>
        <w:spacing w:lineRule="auto" w:line="360"/>
        <w:ind w:left="420" w:hanging="0"/>
        <w:rPr>
          <w:rFonts w:ascii="宋体" w:hAnsi="宋体" w:cs="宋体" w:asciiTheme="minorEastAsia" w:hAnsiTheme="minorEastAsia"/>
          <w:sz w:val="24"/>
          <w:szCs w:val="24"/>
        </w:rPr>
      </w:pPr>
      <w:r>
        <w:rPr>
          <w:rFonts w:ascii="宋体" w:hAnsi="宋体" w:cs="宋体" w:asciiTheme="minorEastAsia" w:hAnsiTheme="minorEastAsia"/>
          <w:sz w:val="24"/>
          <w:szCs w:val="24"/>
        </w:rPr>
        <w:t>基于</w:t>
      </w:r>
      <w:r>
        <w:rPr>
          <w:rFonts w:cs="宋体" w:ascii="宋体" w:hAnsi="宋体" w:asciiTheme="minorEastAsia" w:hAnsiTheme="minorEastAsia"/>
          <w:sz w:val="24"/>
          <w:szCs w:val="24"/>
        </w:rPr>
        <w:t>python</w:t>
      </w:r>
      <w:r>
        <w:rPr>
          <w:rFonts w:ascii="宋体" w:hAnsi="宋体" w:cs="宋体" w:asciiTheme="minorEastAsia" w:hAnsiTheme="minorEastAsia"/>
          <w:sz w:val="24"/>
          <w:szCs w:val="24"/>
        </w:rPr>
        <w:t xml:space="preserve">建立此模型，该模型直接读取数据库中前 </w:t>
      </w:r>
      <w:r>
        <w:rPr>
          <w:rFonts w:cs="宋体" w:ascii="宋体" w:hAnsi="宋体" w:asciiTheme="minorEastAsia" w:hAnsiTheme="minorEastAsia"/>
          <w:sz w:val="24"/>
          <w:szCs w:val="24"/>
        </w:rPr>
        <w:t>8</w:t>
      </w:r>
      <w:r>
        <w:rPr>
          <w:rFonts w:ascii="宋体" w:hAnsi="宋体" w:cs="宋体" w:asciiTheme="minorEastAsia" w:hAnsiTheme="minorEastAsia"/>
          <w:sz w:val="24"/>
          <w:szCs w:val="24"/>
        </w:rPr>
        <w:t>周数据，并将历史数据中缺损数据进行补全，用历史周一的数据预测下周周一数据，将预测值直接写入数据库表中。</w:t>
      </w:r>
    </w:p>
    <w:p>
      <w:pPr>
        <w:pStyle w:val="ListParagraph"/>
        <w:numPr>
          <w:ilvl w:val="0"/>
          <w:numId w:val="1"/>
        </w:numPr>
        <w:spacing w:lineRule="auto" w:line="360"/>
        <w:rPr>
          <w:rFonts w:ascii="宋体" w:hAnsi="宋体" w:cs="宋体" w:asciiTheme="minorEastAsia" w:hAnsiTheme="minorEastAsia"/>
          <w:sz w:val="28"/>
          <w:szCs w:val="28"/>
        </w:rPr>
      </w:pPr>
      <w:r>
        <w:rPr>
          <w:rFonts w:ascii="宋体" w:hAnsi="宋体" w:cs="宋体" w:asciiTheme="minorEastAsia" w:hAnsiTheme="minorEastAsia"/>
          <w:sz w:val="28"/>
          <w:szCs w:val="28"/>
        </w:rPr>
        <w:t>脚本运行说明</w:t>
      </w:r>
    </w:p>
    <w:p>
      <w:pPr>
        <w:pStyle w:val="ListParagraph"/>
        <w:spacing w:lineRule="auto" w:line="360"/>
        <w:ind w:left="420" w:hanging="0"/>
        <w:rPr/>
      </w:pPr>
      <w:r>
        <w:rPr>
          <w:rFonts w:ascii="宋体" w:hAnsi="宋体" w:cs="宋体" w:asciiTheme="minorEastAsia" w:hAnsiTheme="minorEastAsia"/>
          <w:sz w:val="24"/>
          <w:szCs w:val="24"/>
        </w:rPr>
        <w:t>第一步</w:t>
      </w:r>
      <w:r>
        <w:rPr>
          <w:rFonts w:cs="宋体" w:ascii="宋体" w:hAnsi="宋体" w:asciiTheme="minorEastAsia" w:hAnsiTheme="minorEastAsia"/>
          <w:sz w:val="24"/>
          <w:szCs w:val="24"/>
        </w:rPr>
        <w:t>,Python</w:t>
      </w:r>
      <w:r>
        <w:rPr>
          <w:rFonts w:ascii="宋体" w:hAnsi="宋体" w:cs="宋体" w:asciiTheme="minorEastAsia" w:hAnsiTheme="minorEastAsia"/>
          <w:sz w:val="24"/>
          <w:szCs w:val="24"/>
        </w:rPr>
        <w:t>运行预测模型脚本</w:t>
      </w:r>
      <w:r>
        <w:rPr>
          <w:rFonts w:cs="宋体" w:ascii="宋体" w:hAnsi="宋体" w:asciiTheme="minorEastAsia" w:hAnsiTheme="minorEastAsia"/>
          <w:sz w:val="24"/>
          <w:szCs w:val="24"/>
        </w:rPr>
        <w:t>flow_predict.py</w:t>
      </w:r>
      <w:r>
        <w:rPr>
          <w:rFonts w:ascii="宋体" w:hAnsi="宋体" w:cs="宋体" w:asciiTheme="minorEastAsia" w:hAnsiTheme="minorEastAsia"/>
          <w:sz w:val="24"/>
          <w:szCs w:val="24"/>
        </w:rPr>
        <w:t>，预测未来一周数据，结果将写入数据库表</w:t>
      </w:r>
      <w:r>
        <w:rPr>
          <w:rFonts w:cs="宋体" w:ascii="宋体" w:hAnsi="宋体" w:asciiTheme="minorEastAsia" w:hAnsiTheme="minorEastAsia"/>
          <w:sz w:val="24"/>
          <w:szCs w:val="24"/>
        </w:rPr>
        <w:t>t_transportationforecast_test1</w:t>
      </w:r>
      <w:r>
        <w:rPr>
          <w:rFonts w:ascii="宋体" w:hAnsi="宋体" w:cs="宋体" w:asciiTheme="minorEastAsia" w:hAnsiTheme="minorEastAsia"/>
          <w:sz w:val="24"/>
          <w:szCs w:val="24"/>
        </w:rPr>
        <w:t>；</w:t>
      </w:r>
    </w:p>
    <w:p>
      <w:pPr>
        <w:pStyle w:val="ListParagraph"/>
        <w:spacing w:lineRule="auto" w:line="360"/>
        <w:ind w:left="420" w:hanging="0"/>
        <w:rPr>
          <w:rFonts w:ascii="宋体" w:hAnsi="宋体" w:cs="宋体" w:asciiTheme="minorEastAsia" w:hAnsiTheme="minorEastAsia"/>
          <w:sz w:val="24"/>
          <w:szCs w:val="24"/>
        </w:rPr>
      </w:pPr>
      <w:r>
        <w:rPr/>
        <w:object>
          <v:shape id="ole_rId2" style="width:76.4pt;height:48.2pt" o:ole="">
            <v:imagedata r:id="rId3" o:title=""/>
          </v:shape>
          <o:OLEObject Type="Embed" ProgID="Package" ShapeID="ole_rId2" DrawAspect="Icon" ObjectID="_189903619" r:id="rId2"/>
        </w:object>
      </w:r>
    </w:p>
    <w:p>
      <w:pPr>
        <w:pStyle w:val="ListParagraph"/>
        <w:spacing w:lineRule="auto" w:line="360"/>
        <w:ind w:left="420" w:hanging="0"/>
        <w:rPr/>
      </w:pPr>
      <w:r>
        <w:rPr>
          <w:rFonts w:ascii="宋体" w:hAnsi="宋体" w:cs="宋体" w:asciiTheme="minorEastAsia" w:hAnsiTheme="minorEastAsia"/>
          <w:sz w:val="24"/>
          <w:szCs w:val="24"/>
        </w:rPr>
        <w:t>第二步，</w:t>
      </w:r>
      <w:r>
        <w:rPr>
          <w:rFonts w:cs="宋体" w:ascii="宋体" w:hAnsi="宋体" w:asciiTheme="minorEastAsia" w:hAnsiTheme="minorEastAsia"/>
          <w:sz w:val="24"/>
          <w:szCs w:val="24"/>
        </w:rPr>
        <w:t>Python</w:t>
      </w:r>
      <w:r>
        <w:rPr>
          <w:rFonts w:ascii="宋体" w:hAnsi="宋体" w:cs="宋体" w:asciiTheme="minorEastAsia" w:hAnsiTheme="minorEastAsia"/>
          <w:sz w:val="24"/>
          <w:szCs w:val="24"/>
        </w:rPr>
        <w:t>运行</w:t>
      </w:r>
      <w:r>
        <w:rPr>
          <w:rFonts w:cs="宋体" w:ascii="宋体" w:hAnsi="宋体" w:asciiTheme="minorEastAsia" w:hAnsiTheme="minorEastAsia"/>
          <w:sz w:val="24"/>
          <w:szCs w:val="24"/>
        </w:rPr>
        <w:t>flow_hour.</w:t>
      </w:r>
      <w:r>
        <w:rPr>
          <w:rFonts w:cs="宋体" w:ascii="宋体" w:hAnsi="宋体" w:asciiTheme="minorEastAsia" w:hAnsiTheme="minorEastAsia"/>
          <w:sz w:val="24"/>
          <w:szCs w:val="24"/>
        </w:rPr>
        <w:t>py</w:t>
      </w:r>
      <w:r>
        <w:rPr>
          <w:rFonts w:ascii="宋体" w:hAnsi="宋体" w:cs="宋体" w:asciiTheme="minorEastAsia" w:hAnsiTheme="minorEastAsia"/>
          <w:sz w:val="24"/>
          <w:szCs w:val="24"/>
        </w:rPr>
        <w:t>，将缺失的实测数据剔除，并把实测数据以小时为单位汇总写入数据库表</w:t>
      </w:r>
      <w:r>
        <w:rPr>
          <w:rFonts w:cs="宋体" w:ascii="宋体" w:hAnsi="宋体" w:asciiTheme="minorEastAsia" w:hAnsiTheme="minorEastAsia"/>
          <w:sz w:val="24"/>
          <w:szCs w:val="24"/>
        </w:rPr>
        <w:t>t_transportation_flow_hour</w:t>
      </w:r>
      <w:r>
        <w:rPr>
          <w:rFonts w:ascii="宋体" w:hAnsi="宋体" w:cs="宋体" w:asciiTheme="minorEastAsia" w:hAnsiTheme="minorEastAsia"/>
          <w:sz w:val="24"/>
          <w:szCs w:val="24"/>
        </w:rPr>
        <w:t>；</w:t>
      </w:r>
    </w:p>
    <w:p>
      <w:pPr>
        <w:pStyle w:val="ListParagraph"/>
        <w:spacing w:lineRule="auto" w:line="360"/>
        <w:ind w:left="420" w:hanging="0"/>
        <w:rPr>
          <w:rFonts w:ascii="宋体" w:hAnsi="宋体" w:cs="宋体" w:asciiTheme="minorEastAsia" w:hAnsiTheme="minorEastAsia"/>
          <w:sz w:val="24"/>
          <w:szCs w:val="24"/>
        </w:rPr>
      </w:pPr>
      <w:r>
        <w:rPr/>
        <w:object>
          <v:shape id="ole_rId4" style="width:76.4pt;height:48.2pt" o:ole="">
            <v:imagedata r:id="rId5" o:title=""/>
          </v:shape>
          <o:OLEObject Type="Embed" ProgID="Package" ShapeID="ole_rId4" DrawAspect="Icon" ObjectID="_1930067229" r:id="rId4"/>
        </w:object>
      </w:r>
    </w:p>
    <w:p>
      <w:pPr>
        <w:pStyle w:val="ListParagraph"/>
        <w:spacing w:lineRule="auto" w:line="360"/>
        <w:ind w:left="420" w:hanging="0"/>
        <w:rPr/>
      </w:pPr>
      <w:r>
        <w:rPr>
          <w:rFonts w:ascii="宋体" w:hAnsi="宋体" w:cs="宋体" w:asciiTheme="minorEastAsia" w:hAnsiTheme="minorEastAsia"/>
          <w:sz w:val="24"/>
          <w:szCs w:val="24"/>
        </w:rPr>
        <w:t>第三步，在</w:t>
      </w:r>
      <w:r>
        <w:rPr>
          <w:rFonts w:cs="宋体" w:ascii="宋体" w:hAnsi="宋体" w:asciiTheme="minorEastAsia" w:hAnsiTheme="minorEastAsia"/>
          <w:sz w:val="24"/>
          <w:szCs w:val="24"/>
        </w:rPr>
        <w:t>MySQL</w:t>
      </w:r>
      <w:r>
        <w:rPr>
          <w:rFonts w:ascii="宋体" w:hAnsi="宋体" w:cs="宋体" w:asciiTheme="minorEastAsia" w:hAnsiTheme="minorEastAsia"/>
          <w:sz w:val="24"/>
          <w:szCs w:val="24"/>
        </w:rPr>
        <w:t>中运行</w:t>
      </w:r>
      <w:r>
        <w:rPr>
          <w:rFonts w:cs="宋体" w:ascii="宋体" w:hAnsi="宋体" w:asciiTheme="minorEastAsia" w:hAnsiTheme="minorEastAsia"/>
          <w:sz w:val="24"/>
          <w:szCs w:val="24"/>
        </w:rPr>
        <w:t>SQL</w:t>
      </w:r>
      <w:r>
        <w:rPr>
          <w:rFonts w:ascii="宋体" w:hAnsi="宋体" w:cs="宋体" w:asciiTheme="minorEastAsia" w:hAnsiTheme="minorEastAsia"/>
          <w:sz w:val="24"/>
          <w:szCs w:val="24"/>
        </w:rPr>
        <w:t>脚本</w:t>
      </w:r>
      <w:r>
        <w:rPr>
          <w:rFonts w:ascii="宋体" w:hAnsi="宋体" w:cs="宋体" w:asciiTheme="minorEastAsia" w:hAnsiTheme="minorEastAsia"/>
          <w:sz w:val="24"/>
          <w:szCs w:val="24"/>
        </w:rPr>
        <w:t>或者运行</w:t>
      </w:r>
      <w:r>
        <w:rPr>
          <w:rFonts w:cs="宋体" w:ascii="宋体" w:hAnsi="宋体" w:asciiTheme="minorEastAsia" w:hAnsiTheme="minorEastAsia"/>
          <w:sz w:val="24"/>
          <w:szCs w:val="24"/>
        </w:rPr>
        <w:t>compare_js.py</w:t>
      </w:r>
      <w:r>
        <w:rPr>
          <w:rFonts w:ascii="宋体" w:hAnsi="宋体" w:cs="宋体" w:asciiTheme="minorEastAsia" w:hAnsiTheme="minorEastAsia"/>
          <w:sz w:val="24"/>
          <w:szCs w:val="24"/>
        </w:rPr>
        <w:t>，生成</w:t>
      </w:r>
      <w:r>
        <w:rPr>
          <w:rFonts w:cs="宋体" w:ascii="宋体" w:hAnsi="宋体" w:asciiTheme="minorEastAsia" w:hAnsiTheme="minorEastAsia"/>
          <w:sz w:val="24"/>
          <w:szCs w:val="24"/>
        </w:rPr>
        <w:t>compare</w:t>
      </w:r>
      <w:r>
        <w:rPr>
          <w:rFonts w:ascii="宋体" w:hAnsi="宋体" w:cs="宋体" w:asciiTheme="minorEastAsia" w:hAnsiTheme="minorEastAsia"/>
          <w:sz w:val="24"/>
          <w:szCs w:val="24"/>
        </w:rPr>
        <w:t>数据至表</w:t>
      </w:r>
      <w:r>
        <w:rPr>
          <w:rFonts w:cs="宋体" w:ascii="宋体" w:hAnsi="宋体" w:asciiTheme="minorEastAsia" w:hAnsiTheme="minorEastAsia"/>
          <w:sz w:val="24"/>
          <w:szCs w:val="24"/>
        </w:rPr>
        <w:t>t_transportation_compare_test</w:t>
      </w:r>
      <w:r>
        <w:rPr>
          <w:rFonts w:ascii="宋体" w:hAnsi="宋体" w:cs="宋体" w:asciiTheme="minorEastAsia" w:hAnsiTheme="minorEastAsia"/>
          <w:sz w:val="24"/>
          <w:szCs w:val="24"/>
        </w:rPr>
        <w:t>。</w:t>
      </w:r>
    </w:p>
    <w:p>
      <w:pPr>
        <w:pStyle w:val="ListParagraph"/>
        <w:spacing w:lineRule="auto" w:line="360"/>
        <w:ind w:left="420" w:hanging="0"/>
        <w:rPr>
          <w:rFonts w:ascii="宋体" w:hAnsi="宋体" w:cs="宋体" w:asciiTheme="minorEastAsia" w:hAnsiTheme="minorEastAsia"/>
          <w:sz w:val="24"/>
          <w:szCs w:val="24"/>
        </w:rPr>
      </w:pPr>
      <w:r>
        <w:rPr/>
        <w:object>
          <v:shape id="ole_rId6" style="width:76.4pt;height:48.2pt" o:ole="">
            <v:imagedata r:id="rId7" o:title=""/>
          </v:shape>
          <o:OLEObject Type="Embed" ProgID="Package" ShapeID="ole_rId6" DrawAspect="Icon" ObjectID="_2031078263" r:id="rId6"/>
        </w:object>
      </w:r>
    </w:p>
    <w:p>
      <w:pPr>
        <w:pStyle w:val="ListParagraph"/>
        <w:numPr>
          <w:ilvl w:val="0"/>
          <w:numId w:val="1"/>
        </w:numPr>
        <w:spacing w:lineRule="auto" w:line="360"/>
        <w:rPr>
          <w:rFonts w:ascii="宋体" w:hAnsi="宋体" w:cs="宋体" w:asciiTheme="minorEastAsia" w:hAnsiTheme="minorEastAsia"/>
          <w:sz w:val="28"/>
          <w:szCs w:val="28"/>
        </w:rPr>
      </w:pPr>
      <w:r>
        <w:rPr>
          <w:rFonts w:cs="宋体" w:ascii="宋体" w:hAnsi="宋体" w:asciiTheme="minorEastAsia" w:hAnsiTheme="minorEastAsia"/>
          <w:sz w:val="28"/>
          <w:szCs w:val="28"/>
        </w:rPr>
        <w:t>Tableau</w:t>
      </w:r>
      <w:r>
        <w:rPr>
          <w:rFonts w:ascii="宋体" w:hAnsi="宋体" w:cs="宋体" w:asciiTheme="minorEastAsia" w:hAnsiTheme="minorEastAsia"/>
          <w:sz w:val="28"/>
          <w:szCs w:val="28"/>
        </w:rPr>
        <w:t>结果查看</w:t>
      </w:r>
    </w:p>
    <w:p>
      <w:pPr>
        <w:pStyle w:val="ListParagraph"/>
        <w:spacing w:lineRule="auto" w:line="360"/>
        <w:ind w:left="420" w:hanging="0"/>
        <w:rPr>
          <w:rFonts w:ascii="宋体" w:hAnsi="宋体" w:cs="宋体" w:asciiTheme="minorEastAsia" w:hAnsiTheme="minorEastAsia"/>
          <w:sz w:val="24"/>
          <w:szCs w:val="24"/>
        </w:rPr>
      </w:pPr>
      <w:r>
        <w:rPr>
          <w:rFonts w:ascii="宋体" w:hAnsi="宋体" w:cs="宋体" w:asciiTheme="minorEastAsia" w:hAnsiTheme="minorEastAsia"/>
          <w:sz w:val="24"/>
          <w:szCs w:val="24"/>
        </w:rPr>
        <w:t>如果在所有路口精度分析中，发现某个数据异常，可以进一步去单个路口多日分析中查看，是否是某一天数据突然异常，然后可以去各方向转向精度分析中查看该路口是否是某一个方向转向突然缺数或多数。（注：需要在连接内网下使用）</w:t>
      </w:r>
    </w:p>
    <w:p>
      <w:pPr>
        <w:pStyle w:val="Normal"/>
        <w:spacing w:lineRule="auto" w:line="360"/>
        <w:rPr>
          <w:rFonts w:ascii="宋体" w:hAnsi="宋体" w:cs="宋体" w:asciiTheme="minorEastAsia" w:hAnsiTheme="minorEastAsia"/>
          <w:sz w:val="24"/>
          <w:szCs w:val="24"/>
        </w:rPr>
      </w:pPr>
      <w:r>
        <w:rPr/>
        <w:object>
          <v:shape id="ole_rId8" style="width:76.4pt;height:48.2pt" o:ole="">
            <v:imagedata r:id="rId9" o:title=""/>
          </v:shape>
          <o:OLEObject Type="Embed" ProgID="Package" ShapeID="ole_rId8" DrawAspect="Icon" ObjectID="_1475830375" r:id="rId8"/>
        </w:object>
      </w:r>
    </w:p>
    <w:p>
      <w:pPr>
        <w:pStyle w:val="ListParagraph"/>
        <w:numPr>
          <w:ilvl w:val="0"/>
          <w:numId w:val="1"/>
        </w:numPr>
        <w:spacing w:lineRule="auto" w:line="360"/>
        <w:rPr>
          <w:rFonts w:ascii="宋体" w:hAnsi="宋体" w:cs="宋体" w:asciiTheme="minorEastAsia" w:hAnsiTheme="minorEastAsia"/>
          <w:sz w:val="28"/>
          <w:szCs w:val="28"/>
        </w:rPr>
      </w:pPr>
      <w:r>
        <w:rPr>
          <w:rFonts w:cs="宋体" w:ascii="宋体" w:hAnsi="宋体" w:asciiTheme="minorEastAsia" w:hAnsiTheme="minorEastAsia"/>
          <w:sz w:val="28"/>
          <w:szCs w:val="28"/>
        </w:rPr>
        <w:t>Tableau</w:t>
      </w:r>
      <w:r>
        <w:rPr>
          <w:rFonts w:ascii="宋体" w:hAnsi="宋体" w:cs="宋体" w:asciiTheme="minorEastAsia" w:hAnsiTheme="minorEastAsia"/>
          <w:sz w:val="28"/>
          <w:szCs w:val="28"/>
        </w:rPr>
        <w:t>维护</w:t>
      </w:r>
    </w:p>
    <w:p>
      <w:pPr>
        <w:pStyle w:val="ListParagraph"/>
        <w:spacing w:lineRule="auto" w:line="360"/>
        <w:ind w:left="420" w:hanging="0"/>
        <w:rPr>
          <w:rFonts w:ascii="宋体" w:hAnsi="宋体" w:cs="宋体" w:asciiTheme="minorEastAsia" w:hAnsiTheme="minorEastAsia"/>
          <w:sz w:val="24"/>
          <w:szCs w:val="24"/>
        </w:rPr>
      </w:pPr>
      <w:r>
        <w:rPr>
          <w:rFonts w:ascii="宋体" w:hAnsi="宋体" w:cs="宋体" w:asciiTheme="minorEastAsia" w:hAnsiTheme="minorEastAsia"/>
          <w:sz w:val="24"/>
          <w:szCs w:val="24"/>
        </w:rPr>
        <w:t>如果某一模块发生了错误，单击该模块出现如下灰色框，再单击红色框标记的下三角按钮，选择“转到工作表”，在工作表中进行相应调整更改。</w:t>
      </w:r>
    </w:p>
    <w:p>
      <w:pPr>
        <w:pStyle w:val="ListParagraph"/>
        <w:spacing w:lineRule="auto" w:line="360"/>
        <w:ind w:left="360" w:hanging="0"/>
        <w:rPr>
          <w:rFonts w:ascii="宋体" w:hAnsi="宋体" w:cs="宋体" w:asciiTheme="minorEastAsia" w:hAnsiTheme="minorEastAsia"/>
          <w:sz w:val="24"/>
          <w:szCs w:val="24"/>
        </w:rPr>
      </w:pPr>
      <w:r>
        <w:rPr/>
        <w:drawing>
          <wp:inline distT="0" distB="0" distL="19050" distR="2540">
            <wp:extent cx="5274310" cy="2168525"/>
            <wp:effectExtent l="0" t="0" r="0" b="0"/>
            <wp:docPr id="1"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 descr=""/>
                    <pic:cNvPicPr>
                      <a:picLocks noChangeAspect="1" noChangeArrowheads="1"/>
                    </pic:cNvPicPr>
                  </pic:nvPicPr>
                  <pic:blipFill>
                    <a:blip r:embed="rId10"/>
                    <a:stretch>
                      <a:fillRect/>
                    </a:stretch>
                  </pic:blipFill>
                  <pic:spPr bwMode="auto">
                    <a:xfrm>
                      <a:off x="0" y="0"/>
                      <a:ext cx="5274310" cy="2168525"/>
                    </a:xfrm>
                    <a:prstGeom prst="rect">
                      <a:avLst/>
                    </a:prstGeom>
                  </pic:spPr>
                </pic:pic>
              </a:graphicData>
            </a:graphic>
          </wp:inline>
        </w:drawing>
      </w:r>
    </w:p>
    <w:p>
      <w:pPr>
        <w:pStyle w:val="ListParagraph"/>
        <w:spacing w:lineRule="auto" w:line="360"/>
        <w:ind w:left="360" w:hanging="0"/>
        <w:rPr/>
      </w:pPr>
      <w:r>
        <w:rPr>
          <w:rFonts w:cs="宋体" w:ascii="宋体" w:hAnsi="宋体" w:asciiTheme="minorEastAsia" w:hAnsiTheme="minorEastAsia"/>
          <w:sz w:val="24"/>
          <w:szCs w:val="24"/>
        </w:rPr>
        <w:t>Tableau</w:t>
      </w:r>
      <w:r>
        <w:rPr>
          <w:rFonts w:ascii="宋体" w:hAnsi="宋体" w:cs="宋体" w:asciiTheme="minorEastAsia" w:hAnsiTheme="minorEastAsia"/>
          <w:sz w:val="24"/>
          <w:szCs w:val="24"/>
        </w:rPr>
        <w:t>官方教学视频：</w:t>
      </w:r>
      <w:hyperlink r:id="rId11">
        <w:r>
          <w:rPr>
            <w:rStyle w:val="Internet"/>
          </w:rPr>
          <w:t>http://www.tableau.com/zh-cn/learn/training</w:t>
        </w:r>
      </w:hyperlink>
    </w:p>
    <w:p>
      <w:pPr>
        <w:pStyle w:val="ListParagraph"/>
        <w:spacing w:lineRule="auto" w:line="360"/>
        <w:ind w:left="360" w:hanging="0"/>
        <w:rPr/>
      </w:pPr>
      <w:r>
        <w:rPr>
          <w:rFonts w:cs="宋体" w:ascii="宋体" w:hAnsi="宋体" w:asciiTheme="minorEastAsia" w:hAnsiTheme="minorEastAsia"/>
          <w:sz w:val="24"/>
          <w:szCs w:val="24"/>
        </w:rPr>
        <w:t>Tableau</w:t>
      </w:r>
      <w:r>
        <w:rPr>
          <w:rFonts w:ascii="宋体" w:hAnsi="宋体" w:cs="宋体" w:asciiTheme="minorEastAsia" w:hAnsiTheme="minorEastAsia"/>
          <w:sz w:val="24"/>
          <w:szCs w:val="24"/>
        </w:rPr>
        <w:t>官方帮助手册：</w:t>
      </w:r>
    </w:p>
    <w:p>
      <w:pPr>
        <w:pStyle w:val="ListParagraph"/>
        <w:spacing w:lineRule="auto" w:line="360"/>
        <w:ind w:left="360" w:hanging="0"/>
        <w:rPr/>
      </w:pPr>
      <w:hyperlink r:id="rId12">
        <w:r>
          <w:rPr>
            <w:rStyle w:val="Internet"/>
          </w:rPr>
          <w:t>https://help.tableau.com/current/pro/desktop/zh-cn/gettingstarted_overview.htm</w:t>
        </w:r>
      </w:hyperlink>
    </w:p>
    <w:p>
      <w:pPr>
        <w:pStyle w:val="ListParagraph"/>
        <w:spacing w:lineRule="auto" w:line="360"/>
        <w:ind w:left="360" w:hanging="0"/>
        <w:rPr/>
      </w:pPr>
      <w:r>
        <w:rPr/>
        <w:t>另附</w:t>
      </w:r>
      <w:r>
        <w:rPr/>
        <w:t>tableau</w:t>
      </w:r>
      <w:r>
        <w:rPr/>
        <w:t>学习书籍（电子版）</w:t>
      </w:r>
    </w:p>
    <w:p>
      <w:pPr>
        <w:pStyle w:val="ListParagraph"/>
        <w:spacing w:lineRule="auto" w:line="360"/>
        <w:ind w:left="360" w:hanging="0"/>
        <w:rPr/>
      </w:pPr>
      <w:r>
        <w:rPr/>
        <w:object>
          <v:shape id="ole_rId13" style="width:76.4pt;height:48.2pt" o:ole="">
            <v:imagedata r:id="rId14" o:title=""/>
          </v:shape>
          <o:OLEObject Type="Embed" ProgID="AcroExch.Document.11" ShapeID="ole_rId13" DrawAspect="Icon" ObjectID="_887821295" r:id="rId13"/>
        </w:objec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宋体">
    <w:charset w:val="01"/>
    <w:family w:val="roman"/>
    <w:pitch w:val="variable"/>
  </w:font>
  <w:font w:name="Cambria Math">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taiwa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6704c"/>
    <w:pPr>
      <w:widowControl w:val="false"/>
      <w:bidi w:val="0"/>
      <w:jc w:val="both"/>
    </w:pPr>
    <w:rPr>
      <w:rFonts w:ascii="Calibri" w:hAnsi="Calibri" w:eastAsia="宋体" w:cs="" w:asciiTheme="minorHAnsi" w:cstheme="minorBidi" w:eastAsiaTheme="minorEastAsia" w:hAnsiTheme="minorHAnsi"/>
      <w:color w:val="auto"/>
      <w:sz w:val="21"/>
      <w:szCs w:val="22"/>
      <w:lang w:val="en-US" w:eastAsia="zh-CN" w:bidi="ar-SA"/>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ad65f9"/>
    <w:rPr>
      <w:color w:val="808080"/>
    </w:rPr>
  </w:style>
  <w:style w:type="character" w:styleId="Char" w:customStyle="1">
    <w:name w:val="批注框文本 Char"/>
    <w:basedOn w:val="DefaultParagraphFont"/>
    <w:link w:val="a5"/>
    <w:uiPriority w:val="99"/>
    <w:semiHidden/>
    <w:qFormat/>
    <w:rsid w:val="00ad65f9"/>
    <w:rPr>
      <w:sz w:val="18"/>
      <w:szCs w:val="18"/>
    </w:rPr>
  </w:style>
  <w:style w:type="character" w:styleId="Internet">
    <w:name w:val="Internet 链接"/>
    <w:basedOn w:val="DefaultParagraphFont"/>
    <w:uiPriority w:val="99"/>
    <w:unhideWhenUsed/>
    <w:rsid w:val="00933c99"/>
    <w:rPr>
      <w:color w:val="0000FF" w:themeColor="hyperlink"/>
      <w:u w:val="single"/>
    </w:rPr>
  </w:style>
  <w:style w:type="character" w:styleId="Char1" w:customStyle="1">
    <w:name w:val="页眉 Char"/>
    <w:basedOn w:val="DefaultParagraphFont"/>
    <w:link w:val="a7"/>
    <w:uiPriority w:val="99"/>
    <w:semiHidden/>
    <w:qFormat/>
    <w:rsid w:val="005a5d67"/>
    <w:rPr>
      <w:sz w:val="18"/>
      <w:szCs w:val="18"/>
    </w:rPr>
  </w:style>
  <w:style w:type="character" w:styleId="Char2" w:customStyle="1">
    <w:name w:val="页脚 Char"/>
    <w:basedOn w:val="DefaultParagraphFont"/>
    <w:link w:val="a8"/>
    <w:uiPriority w:val="99"/>
    <w:semiHidden/>
    <w:qFormat/>
    <w:rsid w:val="005a5d67"/>
    <w:rPr>
      <w:sz w:val="18"/>
      <w:szCs w:val="18"/>
    </w:rPr>
  </w:style>
  <w:style w:type="paragraph" w:styleId="Style14">
    <w:name w:val="标题"/>
    <w:basedOn w:val="Normal"/>
    <w:next w:val="Style15"/>
    <w:qFormat/>
    <w:pPr>
      <w:keepNext/>
      <w:spacing w:before="240" w:after="120"/>
    </w:pPr>
    <w:rPr>
      <w:rFonts w:ascii="Liberation Sans" w:hAnsi="Liberation Sans" w:eastAsia="Noto Sans CJK SC Regular" w:cs="Noto Sans CJK SC Regular"/>
      <w:sz w:val="28"/>
      <w:szCs w:val="28"/>
    </w:rPr>
  </w:style>
  <w:style w:type="paragraph" w:styleId="Style15">
    <w:name w:val="Body Text"/>
    <w:basedOn w:val="Normal"/>
    <w:pPr>
      <w:spacing w:lineRule="auto" w:line="288" w:before="0" w:after="140"/>
    </w:pPr>
    <w:rPr/>
  </w:style>
  <w:style w:type="paragraph" w:styleId="Style16">
    <w:name w:val="List"/>
    <w:basedOn w:val="Style15"/>
    <w:pPr/>
    <w:rPr/>
  </w:style>
  <w:style w:type="paragraph" w:styleId="Style17">
    <w:name w:val="Caption"/>
    <w:basedOn w:val="Normal"/>
    <w:qFormat/>
    <w:pPr>
      <w:suppressLineNumbers/>
      <w:spacing w:before="120" w:after="120"/>
    </w:pPr>
    <w:rPr>
      <w:i/>
      <w:iCs/>
      <w:sz w:val="24"/>
      <w:szCs w:val="24"/>
    </w:rPr>
  </w:style>
  <w:style w:type="paragraph" w:styleId="Style18">
    <w:name w:val="索引"/>
    <w:basedOn w:val="Normal"/>
    <w:qFormat/>
    <w:pPr>
      <w:suppressLineNumbers/>
    </w:pPr>
    <w:rPr/>
  </w:style>
  <w:style w:type="paragraph" w:styleId="ListParagraph">
    <w:name w:val="List Paragraph"/>
    <w:basedOn w:val="Normal"/>
    <w:uiPriority w:val="34"/>
    <w:qFormat/>
    <w:rsid w:val="00ad65f9"/>
    <w:pPr>
      <w:spacing w:lineRule="auto" w:line="360"/>
      <w:ind w:firstLine="420"/>
    </w:pPr>
    <w:rPr/>
  </w:style>
  <w:style w:type="paragraph" w:styleId="BalloonText">
    <w:name w:val="Balloon Text"/>
    <w:basedOn w:val="Normal"/>
    <w:link w:val="Char"/>
    <w:uiPriority w:val="99"/>
    <w:semiHidden/>
    <w:unhideWhenUsed/>
    <w:qFormat/>
    <w:rsid w:val="00ad65f9"/>
    <w:pPr/>
    <w:rPr>
      <w:sz w:val="18"/>
      <w:szCs w:val="18"/>
    </w:rPr>
  </w:style>
  <w:style w:type="paragraph" w:styleId="Style19">
    <w:name w:val="Header"/>
    <w:basedOn w:val="Normal"/>
    <w:link w:val="Char0"/>
    <w:uiPriority w:val="99"/>
    <w:semiHidden/>
    <w:unhideWhenUsed/>
    <w:rsid w:val="005a5d67"/>
    <w:pPr>
      <w:pBdr>
        <w:bottom w:val="single" w:sz="6" w:space="1" w:color="00000A"/>
      </w:pBdr>
      <w:tabs>
        <w:tab w:val="center" w:pos="4153" w:leader="none"/>
        <w:tab w:val="right" w:pos="8306" w:leader="none"/>
      </w:tabs>
      <w:snapToGrid w:val="false"/>
      <w:jc w:val="center"/>
    </w:pPr>
    <w:rPr>
      <w:sz w:val="18"/>
      <w:szCs w:val="18"/>
    </w:rPr>
  </w:style>
  <w:style w:type="paragraph" w:styleId="Style20">
    <w:name w:val="Footer"/>
    <w:basedOn w:val="Normal"/>
    <w:link w:val="Char1"/>
    <w:uiPriority w:val="99"/>
    <w:semiHidden/>
    <w:unhideWhenUsed/>
    <w:rsid w:val="005a5d67"/>
    <w:pPr>
      <w:tabs>
        <w:tab w:val="center" w:pos="4153" w:leader="none"/>
        <w:tab w:val="right" w:pos="8306" w:leader="none"/>
      </w:tabs>
      <w:snapToGrid w:val="false"/>
      <w:jc w:val="left"/>
    </w:pPr>
    <w:rPr>
      <w:sz w:val="18"/>
      <w:szCs w:val="18"/>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oleObject" Target="embeddings/oleObject2.bin"/><Relationship Id="rId5" Type="http://schemas.openxmlformats.org/officeDocument/2006/relationships/image" Target="media/image2.emf"/><Relationship Id="rId6" Type="http://schemas.openxmlformats.org/officeDocument/2006/relationships/oleObject" Target="embeddings/oleObject3.bin"/><Relationship Id="rId7" Type="http://schemas.openxmlformats.org/officeDocument/2006/relationships/image" Target="media/image3.emf"/><Relationship Id="rId8" Type="http://schemas.openxmlformats.org/officeDocument/2006/relationships/oleObject" Target="embeddings/oleObject4.bin"/><Relationship Id="rId9" Type="http://schemas.openxmlformats.org/officeDocument/2006/relationships/image" Target="media/image4.emf"/><Relationship Id="rId10" Type="http://schemas.openxmlformats.org/officeDocument/2006/relationships/image" Target="media/image5.png"/><Relationship Id="rId11" Type="http://schemas.openxmlformats.org/officeDocument/2006/relationships/hyperlink" Target="http://www.tableau.com/zh-cn/learn/training" TargetMode="External"/><Relationship Id="rId12" Type="http://schemas.openxmlformats.org/officeDocument/2006/relationships/hyperlink" Target="https://help.tableau.com/current/pro/desktop/zh-cn/gettingstarted_overview.htm" TargetMode="External"/><Relationship Id="rId13" Type="http://schemas.openxmlformats.org/officeDocument/2006/relationships/oleObject" Target="embeddings/oleObject5.pdf"/><Relationship Id="rId14" Type="http://schemas.openxmlformats.org/officeDocument/2006/relationships/image" Target="media/image6.emf"/><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925C44-35EC-487C-8A98-28772C37F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3387</TotalTime>
  <Application>LibreOffice/5.1.6.2$Linux_X86_64 LibreOffice_project/10m0$Build-2</Application>
  <Pages>3</Pages>
  <Words>698</Words>
  <Characters>994</Characters>
  <CharactersWithSpaces>1001</CharactersWithSpaces>
  <Paragraphs>25</Paragraphs>
  <Company>Lenovo</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2019-08-13T02:01:00Z</dcterms:created>
  <dc:creator>Lenovo</dc:creator>
  <dc:description/>
  <dc:language>zh-CN</dc:language>
  <cp:lastModifiedBy/>
  <dcterms:modified xsi:type="dcterms:W3CDTF">2020-02-14T12:00:16Z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Lenovo</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